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20" w:lineRule="exact"/>
        <w:jc w:val="both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附件1：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“我为群众办实事”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服务农民工</w:t>
      </w:r>
    </w:p>
    <w:p>
      <w:pPr>
        <w:widowControl w:val="0"/>
        <w:wordWrap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公益法律服务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行动暨“民法典进工地”普法宣传活动启动仪式分工安排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活动时间及地点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202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16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日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0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银川翡翠林溪花园二标段项目（宝湖路与烟墩巷路口向南100米）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20" w:lineRule="exact"/>
        <w:ind w:firstLine="640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参加人员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right="0"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市住建局、司法局，市总工会领导；市司法局普法与依法治理科、公共法律服务科工作人员，市住建局、市总工会相关工作人员；法律援助律师、司法鉴定人、公证员、仲裁员代表各5名；全市各建设施工监理单位；工地工作人员。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right="0" w:firstLine="640" w:firstLineChars="200"/>
        <w:jc w:val="left"/>
        <w:textAlignment w:val="auto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（二）新闻媒体。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三、启动仪式议程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520" w:lineRule="exact"/>
        <w:ind w:leftChars="200" w:right="0"/>
        <w:jc w:val="left"/>
        <w:textAlignment w:val="auto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活动由市司法局副局长李卒主持，主要有两个项议程：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（一）法律服务志愿者代表表态发言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；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市司法局局长何伟纯讲话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并宣布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“我为群众办实事”服务农民工公益法律服务行动暨“民法典进工地”普法宣传活动启动。</w:t>
      </w:r>
    </w:p>
    <w:p>
      <w:pP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四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、注意事项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（一）做好工地内的安全防护工作。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（二）市司法局制作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法律援助条例、民法典宣传展板2块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；市住建局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制作行业法规宣传展板2块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，市总工会</w:t>
      </w: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制作农民工权益保障法律法规宣传内容展板2块，展板规格为1200mmX2400mm，所有展板须在6月16日9：30分前布置于会场。</w:t>
      </w:r>
    </w:p>
    <w:p>
      <w:pPr>
        <w:ind w:firstLine="640" w:firstLineChars="200"/>
        <w:rPr>
          <w:rFonts w:hint="default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仿宋_GB2312" w:hAnsi="方正仿宋_GB2312" w:eastAsia="方正仿宋_GB2312" w:cs="方正仿宋_GB2312"/>
          <w:kern w:val="2"/>
          <w:sz w:val="32"/>
          <w:szCs w:val="32"/>
          <w:lang w:val="en-US" w:eastAsia="zh-CN" w:bidi="ar-SA"/>
        </w:rPr>
        <w:t>（三）市住建局做好启动会场对接，协助市司法局完成会场布置；市司法局做好启动仪式人员邀请及宣传报道工作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8810B"/>
    <w:multiLevelType w:val="singleLevel"/>
    <w:tmpl w:val="3F3881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F6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2021-06-15T08:08:12Z</dcterms:created>
  <dc:creator>YingNa</dc:creator>
  <cp:lastModifiedBy>殷娜</cp:lastModifiedBy>
  <dcterms:modified xsi:type="dcterms:W3CDTF">2021-06-15T08:08:46Z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689689423_btnclosed</vt:lpwstr>
  </property>
  <property fmtid="{D5CDD505-2E9C-101B-9397-08002B2CF9AE}" pid="4" name="ICV">
    <vt:lpwstr>C627C58F1B904D48A8C56EF29A56A9AC</vt:lpwstr>
  </property>
</Properties>
</file>