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  <w:t>司法鉴定人年审汇总表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eastAsia="仿宋_GB2312"/>
          <w:spacing w:val="20"/>
          <w:sz w:val="24"/>
          <w:szCs w:val="24"/>
          <w:lang w:eastAsia="zh-CN"/>
        </w:rPr>
        <w:t>（由市司法局汇总填写报送）</w:t>
      </w:r>
    </w:p>
    <w:tbl>
      <w:tblPr>
        <w:tblStyle w:val="4"/>
        <w:tblpPr w:leftFromText="180" w:rightFromText="180" w:vertAnchor="text" w:horzAnchor="page" w:tblpX="1612" w:tblpY="273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08"/>
        <w:gridCol w:w="1512"/>
        <w:gridCol w:w="1662"/>
        <w:gridCol w:w="1426"/>
        <w:gridCol w:w="152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所在鉴定机构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司法局意见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司法鉴定协会意见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B35C3"/>
    <w:rsid w:val="7F5B3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2018-01-19T02:41:00Z</dcterms:created>
  <dc:creator>YingNa</dc:creator>
  <cp:lastModifiedBy>YingNa</cp:lastModifiedBy>
  <dcterms:modified xsi:type="dcterms:W3CDTF">2018-01-19T02:42:00Z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