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80"/>
        </w:tabs>
        <w:kinsoku/>
        <w:wordWrap/>
        <w:overflowPunct/>
        <w:topLinePunct w:val="0"/>
        <w:autoSpaceDE w:val="0"/>
        <w:autoSpaceDN w:val="0"/>
        <w:bidi w:val="0"/>
        <w:adjustRightInd w:val="0"/>
        <w:snapToGrid/>
        <w:spacing w:line="560" w:lineRule="exact"/>
        <w:ind w:right="-173" w:rightChars="0"/>
        <w:jc w:val="center"/>
        <w:textAlignment w:val="auto"/>
        <w:outlineLvl w:val="9"/>
        <w:rPr>
          <w:rFonts w:hint="eastAsia" w:ascii="方正小标宋简体" w:hAnsi="Calibri" w:eastAsia="方正小标宋简体" w:cs="方正小标宋简体"/>
          <w:sz w:val="44"/>
          <w:szCs w:val="44"/>
          <w:lang w:val="zh-CN"/>
        </w:rPr>
      </w:pPr>
      <w:r>
        <w:rPr>
          <w:rFonts w:hint="eastAsia" w:ascii="方正小标宋简体" w:hAnsi="Calibri" w:eastAsia="方正小标宋简体" w:cs="方正小标宋简体"/>
          <w:sz w:val="44"/>
          <w:szCs w:val="44"/>
          <w:lang w:val="zh-CN"/>
        </w:rPr>
        <w:t>银川市司法局党委所属基层</w:t>
      </w:r>
    </w:p>
    <w:p>
      <w:pPr>
        <w:keepNext w:val="0"/>
        <w:keepLines w:val="0"/>
        <w:pageBreakBefore w:val="0"/>
        <w:widowControl w:val="0"/>
        <w:tabs>
          <w:tab w:val="left" w:pos="1980"/>
        </w:tabs>
        <w:kinsoku/>
        <w:wordWrap/>
        <w:overflowPunct/>
        <w:topLinePunct w:val="0"/>
        <w:autoSpaceDE w:val="0"/>
        <w:autoSpaceDN w:val="0"/>
        <w:bidi w:val="0"/>
        <w:adjustRightInd w:val="0"/>
        <w:snapToGrid/>
        <w:spacing w:line="560" w:lineRule="exact"/>
        <w:ind w:left="-215" w:leftChars="0" w:right="-173" w:rightChars="0" w:firstLine="15" w:firstLineChars="0"/>
        <w:jc w:val="center"/>
        <w:textAlignment w:val="auto"/>
        <w:outlineLvl w:val="9"/>
        <w:rPr>
          <w:rFonts w:ascii="方正小标宋简体" w:hAnsi="Calibri" w:eastAsia="方正小标宋简体" w:cs="方正小标宋简体"/>
          <w:sz w:val="44"/>
          <w:szCs w:val="44"/>
          <w:lang w:val="zh-CN"/>
        </w:rPr>
      </w:pPr>
      <w:bookmarkStart w:id="0" w:name="_GoBack"/>
      <w:r>
        <w:rPr>
          <w:rFonts w:hint="eastAsia" w:ascii="方正小标宋简体" w:hAnsi="Calibri" w:eastAsia="方正小标宋简体" w:cs="方正小标宋简体"/>
          <w:sz w:val="44"/>
          <w:szCs w:val="44"/>
          <w:lang w:val="zh-CN"/>
        </w:rPr>
        <w:t>党组织书记抓党建工作民主评议表</w:t>
      </w:r>
    </w:p>
    <w:bookmarkEnd w:id="0"/>
    <w:p>
      <w:pPr>
        <w:tabs>
          <w:tab w:val="left" w:pos="1980"/>
        </w:tabs>
        <w:autoSpaceDE w:val="0"/>
        <w:autoSpaceDN w:val="0"/>
        <w:adjustRightInd w:val="0"/>
        <w:spacing w:line="280" w:lineRule="exact"/>
        <w:ind w:left="-275" w:right="-173" w:hanging="154"/>
        <w:jc w:val="center"/>
        <w:rPr>
          <w:rFonts w:ascii="方正小标宋简体" w:hAnsi="Calibri" w:eastAsia="方正小标宋简体" w:cs="方正小标宋简体"/>
          <w:sz w:val="44"/>
          <w:szCs w:val="44"/>
          <w:lang w:val="zh-CN"/>
        </w:rPr>
      </w:pPr>
    </w:p>
    <w:p>
      <w:pPr>
        <w:tabs>
          <w:tab w:val="left" w:pos="1980"/>
        </w:tabs>
        <w:autoSpaceDE w:val="0"/>
        <w:autoSpaceDN w:val="0"/>
        <w:adjustRightInd w:val="0"/>
        <w:spacing w:line="600" w:lineRule="exact"/>
        <w:ind w:right="-298"/>
        <w:rPr>
          <w:rFonts w:ascii="仿宋_GB2312" w:hAnsi="Calibri" w:eastAsia="仿宋_GB2312" w:cs="仿宋_GB2312"/>
          <w:sz w:val="24"/>
          <w:lang w:val="zh-CN"/>
        </w:rPr>
      </w:pPr>
      <w:r>
        <w:rPr>
          <w:rFonts w:hint="eastAsia" w:ascii="仿宋_GB2312" w:hAnsi="Calibri" w:eastAsia="仿宋_GB2312" w:cs="仿宋_GB2312"/>
          <w:b/>
          <w:bCs/>
          <w:sz w:val="28"/>
          <w:szCs w:val="28"/>
          <w:lang w:val="zh-CN"/>
        </w:rPr>
        <w:t>评议对象：</w:t>
      </w:r>
      <w:r>
        <w:rPr>
          <w:rFonts w:ascii="仿宋_GB2312" w:hAnsi="Calibri" w:eastAsia="仿宋_GB2312" w:cs="仿宋_GB2312"/>
          <w:b/>
          <w:bCs/>
          <w:sz w:val="28"/>
          <w:szCs w:val="28"/>
          <w:lang w:val="zh-CN"/>
        </w:rPr>
        <w:t xml:space="preserve">              </w:t>
      </w:r>
      <w:r>
        <w:rPr>
          <w:rFonts w:hint="eastAsia" w:ascii="仿宋_GB2312" w:hAnsi="Calibri" w:eastAsia="仿宋_GB2312" w:cs="仿宋_GB2312"/>
          <w:b/>
          <w:bCs/>
          <w:sz w:val="28"/>
          <w:szCs w:val="28"/>
          <w:lang w:val="en-US" w:eastAsia="zh-CN"/>
        </w:rPr>
        <w:t xml:space="preserve">                 评议时间：</w:t>
      </w:r>
      <w:r>
        <w:rPr>
          <w:rFonts w:ascii="仿宋_GB2312" w:hAnsi="Calibri" w:eastAsia="仿宋_GB2312" w:cs="仿宋_GB2312"/>
          <w:sz w:val="24"/>
          <w:lang w:val="zh-CN"/>
        </w:rPr>
        <w:t xml:space="preserve">   </w:t>
      </w:r>
    </w:p>
    <w:tbl>
      <w:tblPr>
        <w:tblStyle w:val="4"/>
        <w:tblW w:w="9154" w:type="dxa"/>
        <w:jc w:val="center"/>
        <w:tblInd w:w="0" w:type="dxa"/>
        <w:tblLayout w:type="fixed"/>
        <w:tblCellMar>
          <w:top w:w="0" w:type="dxa"/>
          <w:left w:w="10" w:type="dxa"/>
          <w:bottom w:w="0" w:type="dxa"/>
          <w:right w:w="10" w:type="dxa"/>
        </w:tblCellMar>
      </w:tblPr>
      <w:tblGrid>
        <w:gridCol w:w="1094"/>
        <w:gridCol w:w="1094"/>
        <w:gridCol w:w="1095"/>
        <w:gridCol w:w="1094"/>
        <w:gridCol w:w="1094"/>
        <w:gridCol w:w="1095"/>
        <w:gridCol w:w="1094"/>
        <w:gridCol w:w="1494"/>
      </w:tblGrid>
      <w:tr>
        <w:tblPrEx>
          <w:tblLayout w:type="fixed"/>
          <w:tblCellMar>
            <w:top w:w="0" w:type="dxa"/>
            <w:left w:w="10" w:type="dxa"/>
            <w:bottom w:w="0" w:type="dxa"/>
            <w:right w:w="10" w:type="dxa"/>
          </w:tblCellMar>
        </w:tblPrEx>
        <w:trPr>
          <w:trHeight w:val="471"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left"/>
              <w:rPr>
                <w:rFonts w:hint="eastAsia" w:ascii="黑体" w:hAnsi="黑体" w:eastAsia="黑体" w:cs="黑体"/>
                <w:sz w:val="24"/>
                <w:szCs w:val="24"/>
                <w:lang w:val="zh-CN"/>
              </w:rPr>
            </w:pPr>
            <w:r>
              <w:rPr>
                <w:rFonts w:hint="eastAsia" w:ascii="黑体" w:hAnsi="黑体" w:eastAsia="黑体" w:cs="黑体"/>
                <w:sz w:val="24"/>
                <w:szCs w:val="24"/>
              </w:rPr>
              <w:t>1</w:t>
            </w:r>
            <w:r>
              <w:rPr>
                <w:rFonts w:hint="eastAsia" w:ascii="黑体" w:hAnsi="黑体" w:eastAsia="黑体" w:cs="黑体"/>
                <w:sz w:val="24"/>
                <w:szCs w:val="24"/>
                <w:lang w:val="zh-CN"/>
              </w:rPr>
              <w:t>.您对该同志抓基层党建工作的总体评价</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12" w:space="0"/>
              <w:right w:val="single" w:color="auto" w:sz="4"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1010" w:hRule="atLeast"/>
          <w:jc w:val="center"/>
        </w:trPr>
        <w:tc>
          <w:tcPr>
            <w:tcW w:w="9154" w:type="dxa"/>
            <w:gridSpan w:val="8"/>
            <w:tcBorders>
              <w:top w:val="single" w:color="auto" w:sz="6" w:space="0"/>
              <w:left w:val="single" w:color="auto" w:sz="6" w:space="0"/>
              <w:bottom w:val="single" w:color="auto" w:sz="12" w:space="0"/>
              <w:right w:val="single" w:color="auto" w:sz="4" w:space="0"/>
            </w:tcBorders>
            <w:vAlign w:val="center"/>
          </w:tcPr>
          <w:p>
            <w:pPr>
              <w:tabs>
                <w:tab w:val="left" w:pos="1980"/>
              </w:tabs>
              <w:autoSpaceDE w:val="0"/>
              <w:autoSpaceDN w:val="0"/>
              <w:adjustRightInd w:val="0"/>
              <w:spacing w:line="520" w:lineRule="exact"/>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w:t>
            </w:r>
            <w:r>
              <w:rPr>
                <w:rFonts w:hint="eastAsia" w:ascii="黑体" w:hAnsi="黑体" w:eastAsia="黑体" w:cs="黑体"/>
                <w:sz w:val="24"/>
                <w:szCs w:val="24"/>
              </w:rPr>
              <w:t>学习贯彻习近平新时代中国特色社会主义思想和党的十九大和十九届二中、三中、四中全会精神</w:t>
            </w:r>
            <w:r>
              <w:rPr>
                <w:rFonts w:hint="eastAsia" w:ascii="黑体" w:hAnsi="黑体" w:eastAsia="黑体" w:cs="黑体"/>
                <w:sz w:val="24"/>
                <w:szCs w:val="24"/>
                <w:lang w:eastAsia="zh-CN"/>
              </w:rPr>
              <w:t>的情况</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390"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numPr>
                <w:ilvl w:val="0"/>
                <w:numId w:val="1"/>
              </w:numPr>
              <w:tabs>
                <w:tab w:val="left" w:pos="1980"/>
              </w:tabs>
              <w:autoSpaceDE w:val="0"/>
              <w:autoSpaceDN w:val="0"/>
              <w:adjustRightInd w:val="0"/>
              <w:spacing w:line="340" w:lineRule="exact"/>
              <w:ind w:left="360" w:hanging="360"/>
              <w:jc w:val="left"/>
              <w:rPr>
                <w:rFonts w:hint="eastAsia" w:ascii="黑体" w:hAnsi="黑体" w:eastAsia="黑体" w:cs="黑体"/>
                <w:sz w:val="24"/>
                <w:szCs w:val="24"/>
                <w:lang w:val="zh-CN" w:eastAsia="zh-CN"/>
              </w:rPr>
            </w:pPr>
            <w:r>
              <w:rPr>
                <w:rFonts w:hint="eastAsia" w:ascii="黑体" w:hAnsi="黑体" w:eastAsia="黑体" w:cs="黑体"/>
                <w:sz w:val="24"/>
                <w:szCs w:val="24"/>
                <w:lang w:val="zh-CN" w:eastAsia="zh-CN"/>
              </w:rPr>
              <w:t>履行第一责任人职责，研究部署基层党建重要工作、重大活动，协调解决重点、难点</w:t>
            </w:r>
          </w:p>
          <w:p>
            <w:pPr>
              <w:numPr>
                <w:ilvl w:val="0"/>
                <w:numId w:val="0"/>
              </w:numPr>
              <w:tabs>
                <w:tab w:val="left" w:pos="1980"/>
              </w:tabs>
              <w:autoSpaceDE w:val="0"/>
              <w:autoSpaceDN w:val="0"/>
              <w:adjustRightInd w:val="0"/>
              <w:spacing w:line="340" w:lineRule="exact"/>
              <w:ind w:leftChars="0"/>
              <w:jc w:val="left"/>
              <w:rPr>
                <w:rFonts w:hint="eastAsia" w:ascii="黑体" w:hAnsi="黑体" w:eastAsia="黑体" w:cs="黑体"/>
                <w:sz w:val="24"/>
                <w:szCs w:val="24"/>
                <w:lang w:val="zh-CN"/>
              </w:rPr>
            </w:pPr>
            <w:r>
              <w:rPr>
                <w:rFonts w:hint="eastAsia" w:ascii="黑体" w:hAnsi="黑体" w:eastAsia="黑体" w:cs="黑体"/>
                <w:sz w:val="24"/>
                <w:szCs w:val="24"/>
                <w:lang w:val="zh-CN" w:eastAsia="zh-CN"/>
              </w:rPr>
              <w:t>问题的情况</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390"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en-US" w:eastAsia="zh-CN"/>
              </w:rPr>
              <w:t>4</w:t>
            </w:r>
            <w:r>
              <w:rPr>
                <w:rFonts w:hint="eastAsia" w:ascii="黑体" w:hAnsi="黑体" w:eastAsia="黑体" w:cs="黑体"/>
                <w:sz w:val="24"/>
                <w:szCs w:val="24"/>
                <w:lang w:val="zh-CN"/>
              </w:rPr>
              <w:t>.实施基层党组织</w:t>
            </w:r>
            <w:r>
              <w:rPr>
                <w:rFonts w:hint="eastAsia" w:ascii="黑体" w:hAnsi="黑体" w:eastAsia="黑体" w:cs="黑体"/>
                <w:sz w:val="24"/>
                <w:szCs w:val="24"/>
              </w:rPr>
              <w:t>“</w:t>
            </w:r>
            <w:r>
              <w:rPr>
                <w:rFonts w:hint="eastAsia" w:ascii="黑体" w:hAnsi="黑体" w:eastAsia="黑体" w:cs="黑体"/>
                <w:sz w:val="24"/>
                <w:szCs w:val="24"/>
                <w:lang w:val="zh-CN"/>
              </w:rPr>
              <w:t>堡垒工程</w:t>
            </w:r>
            <w:r>
              <w:rPr>
                <w:rFonts w:hint="eastAsia" w:ascii="黑体" w:hAnsi="黑体" w:eastAsia="黑体" w:cs="黑体"/>
                <w:sz w:val="24"/>
                <w:szCs w:val="24"/>
              </w:rPr>
              <w:t>”</w:t>
            </w:r>
            <w:r>
              <w:rPr>
                <w:rFonts w:hint="eastAsia" w:ascii="黑体" w:hAnsi="黑体" w:eastAsia="黑体" w:cs="黑体"/>
                <w:sz w:val="24"/>
                <w:szCs w:val="24"/>
                <w:lang w:val="zh-CN"/>
              </w:rPr>
              <w:t>，整顿软弱涣散基层党组织的情况</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390"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left"/>
              <w:rPr>
                <w:rFonts w:hint="eastAsia" w:ascii="黑体" w:hAnsi="黑体" w:eastAsia="黑体" w:cs="黑体"/>
                <w:sz w:val="24"/>
                <w:szCs w:val="24"/>
                <w:lang w:val="zh-CN"/>
              </w:rPr>
            </w:pPr>
            <w:r>
              <w:rPr>
                <w:rFonts w:hint="eastAsia" w:ascii="黑体" w:hAnsi="黑体" w:eastAsia="黑体" w:cs="黑体"/>
                <w:sz w:val="24"/>
                <w:szCs w:val="24"/>
                <w:lang w:val="en-US" w:eastAsia="zh-CN"/>
              </w:rPr>
              <w:t>5</w:t>
            </w:r>
            <w:r>
              <w:rPr>
                <w:rFonts w:hint="eastAsia" w:ascii="黑体" w:hAnsi="黑体" w:eastAsia="黑体" w:cs="黑体"/>
                <w:sz w:val="24"/>
                <w:szCs w:val="24"/>
                <w:lang w:val="zh-CN"/>
              </w:rPr>
              <w:t>.加强基层服务型党组织建设的情况</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390"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300" w:lineRule="exact"/>
              <w:jc w:val="left"/>
              <w:rPr>
                <w:rFonts w:hint="eastAsia" w:ascii="黑体" w:hAnsi="黑体" w:eastAsia="黑体" w:cs="黑体"/>
                <w:sz w:val="24"/>
                <w:szCs w:val="24"/>
                <w:lang w:val="zh-CN"/>
              </w:rPr>
            </w:pPr>
            <w:r>
              <w:rPr>
                <w:rFonts w:hint="eastAsia" w:ascii="黑体" w:hAnsi="黑体" w:eastAsia="黑体" w:cs="黑体"/>
                <w:sz w:val="24"/>
                <w:szCs w:val="24"/>
                <w:lang w:val="en-US" w:eastAsia="zh-CN"/>
              </w:rPr>
              <w:t>6</w:t>
            </w:r>
            <w:r>
              <w:rPr>
                <w:rFonts w:hint="eastAsia" w:ascii="黑体" w:hAnsi="黑体" w:eastAsia="黑体" w:cs="黑体"/>
                <w:sz w:val="24"/>
                <w:szCs w:val="24"/>
                <w:lang w:val="zh-CN"/>
              </w:rPr>
              <w:t>.实施党员</w:t>
            </w:r>
            <w:r>
              <w:rPr>
                <w:rFonts w:hint="eastAsia" w:ascii="黑体" w:hAnsi="黑体" w:eastAsia="黑体" w:cs="黑体"/>
                <w:sz w:val="24"/>
                <w:szCs w:val="24"/>
              </w:rPr>
              <w:t>“</w:t>
            </w:r>
            <w:r>
              <w:rPr>
                <w:rFonts w:hint="eastAsia" w:ascii="黑体" w:hAnsi="黑体" w:eastAsia="黑体" w:cs="黑体"/>
                <w:sz w:val="24"/>
                <w:szCs w:val="24"/>
                <w:lang w:val="zh-CN"/>
              </w:rPr>
              <w:t>先锋工程</w:t>
            </w:r>
            <w:r>
              <w:rPr>
                <w:rFonts w:hint="eastAsia" w:ascii="黑体" w:hAnsi="黑体" w:eastAsia="黑体" w:cs="黑体"/>
                <w:sz w:val="24"/>
                <w:szCs w:val="24"/>
              </w:rPr>
              <w:t>”</w:t>
            </w:r>
            <w:r>
              <w:rPr>
                <w:rFonts w:hint="eastAsia" w:ascii="黑体" w:hAnsi="黑体" w:eastAsia="黑体" w:cs="黑体"/>
                <w:sz w:val="24"/>
                <w:szCs w:val="24"/>
                <w:lang w:val="zh-CN"/>
              </w:rPr>
              <w:t>，严格党员教育管理，落实党员组织生活制度，发挥党员先锋模范作用的情况</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12"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390"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left"/>
              <w:rPr>
                <w:rFonts w:hint="eastAsia" w:ascii="黑体" w:hAnsi="黑体" w:eastAsia="黑体" w:cs="黑体"/>
                <w:sz w:val="24"/>
                <w:szCs w:val="24"/>
                <w:lang w:val="zh-CN"/>
              </w:rPr>
            </w:pPr>
            <w:r>
              <w:rPr>
                <w:rFonts w:hint="eastAsia" w:ascii="黑体" w:hAnsi="黑体" w:eastAsia="黑体" w:cs="黑体"/>
                <w:sz w:val="24"/>
                <w:szCs w:val="24"/>
                <w:lang w:val="en-US" w:eastAsia="zh-CN"/>
              </w:rPr>
              <w:t>7</w:t>
            </w:r>
            <w:r>
              <w:rPr>
                <w:rFonts w:hint="eastAsia" w:ascii="黑体" w:hAnsi="黑体" w:eastAsia="黑体" w:cs="黑体"/>
                <w:sz w:val="24"/>
                <w:szCs w:val="24"/>
                <w:lang w:val="zh-CN"/>
              </w:rPr>
              <w:t>.加大基层党建投入，强化基层基础保障的情况</w:t>
            </w:r>
          </w:p>
        </w:tc>
      </w:tr>
      <w:tr>
        <w:tblPrEx>
          <w:tblLayout w:type="fixed"/>
          <w:tblCellMar>
            <w:top w:w="0" w:type="dxa"/>
            <w:left w:w="10" w:type="dxa"/>
            <w:bottom w:w="0" w:type="dxa"/>
            <w:right w:w="10" w:type="dxa"/>
          </w:tblCellMar>
        </w:tblPrEx>
        <w:trPr>
          <w:trHeight w:val="390" w:hRule="atLeast"/>
          <w:jc w:val="center"/>
        </w:trPr>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好</w:t>
            </w: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5"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较好</w:t>
            </w: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一般</w:t>
            </w:r>
          </w:p>
        </w:tc>
        <w:tc>
          <w:tcPr>
            <w:tcW w:w="1095"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c>
          <w:tcPr>
            <w:tcW w:w="10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r>
              <w:rPr>
                <w:rFonts w:hint="eastAsia" w:ascii="黑体" w:hAnsi="黑体" w:eastAsia="黑体" w:cs="黑体"/>
                <w:sz w:val="24"/>
                <w:szCs w:val="24"/>
                <w:lang w:val="zh-CN"/>
              </w:rPr>
              <w:t>差</w:t>
            </w:r>
          </w:p>
        </w:tc>
        <w:tc>
          <w:tcPr>
            <w:tcW w:w="1494" w:type="dxa"/>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520" w:lineRule="exact"/>
              <w:jc w:val="center"/>
              <w:rPr>
                <w:rFonts w:hint="eastAsia" w:ascii="黑体" w:hAnsi="黑体" w:eastAsia="黑体" w:cs="黑体"/>
                <w:sz w:val="24"/>
                <w:szCs w:val="24"/>
                <w:lang w:val="zh-CN"/>
              </w:rPr>
            </w:pPr>
          </w:p>
        </w:tc>
      </w:tr>
      <w:tr>
        <w:tblPrEx>
          <w:tblLayout w:type="fixed"/>
          <w:tblCellMar>
            <w:top w:w="0" w:type="dxa"/>
            <w:left w:w="10" w:type="dxa"/>
            <w:bottom w:w="0" w:type="dxa"/>
            <w:right w:w="10" w:type="dxa"/>
          </w:tblCellMar>
        </w:tblPrEx>
        <w:trPr>
          <w:trHeight w:val="466"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851"/>
                <w:tab w:val="left" w:pos="1980"/>
              </w:tabs>
              <w:autoSpaceDE w:val="0"/>
              <w:autoSpaceDN w:val="0"/>
              <w:adjustRightInd w:val="0"/>
              <w:spacing w:line="320" w:lineRule="exact"/>
              <w:jc w:val="left"/>
              <w:rPr>
                <w:rFonts w:hint="eastAsia" w:ascii="黑体" w:hAnsi="黑体" w:eastAsia="黑体" w:cs="黑体"/>
                <w:sz w:val="24"/>
                <w:szCs w:val="24"/>
                <w:lang w:val="zh-CN"/>
              </w:rPr>
            </w:pPr>
            <w:r>
              <w:rPr>
                <w:rFonts w:hint="eastAsia" w:ascii="黑体" w:hAnsi="黑体" w:eastAsia="黑体" w:cs="黑体"/>
                <w:sz w:val="24"/>
                <w:szCs w:val="24"/>
                <w:lang w:val="en-US" w:eastAsia="zh-CN"/>
              </w:rPr>
              <w:t>8</w:t>
            </w:r>
            <w:r>
              <w:rPr>
                <w:rFonts w:hint="eastAsia" w:ascii="黑体" w:hAnsi="黑体" w:eastAsia="黑体" w:cs="黑体"/>
                <w:sz w:val="24"/>
                <w:szCs w:val="24"/>
                <w:lang w:val="zh-CN"/>
              </w:rPr>
              <w:t>.其他意见和建议（若填写不下，可在背面书写或另附页）</w:t>
            </w:r>
          </w:p>
        </w:tc>
      </w:tr>
      <w:tr>
        <w:tblPrEx>
          <w:tblLayout w:type="fixed"/>
          <w:tblCellMar>
            <w:top w:w="0" w:type="dxa"/>
            <w:left w:w="10" w:type="dxa"/>
            <w:bottom w:w="0" w:type="dxa"/>
            <w:right w:w="10" w:type="dxa"/>
          </w:tblCellMar>
        </w:tblPrEx>
        <w:trPr>
          <w:trHeight w:val="1552" w:hRule="atLeast"/>
          <w:jc w:val="center"/>
        </w:trPr>
        <w:tc>
          <w:tcPr>
            <w:tcW w:w="9154" w:type="dxa"/>
            <w:gridSpan w:val="8"/>
            <w:tcBorders>
              <w:top w:val="single" w:color="auto" w:sz="6" w:space="0"/>
              <w:left w:val="single" w:color="auto" w:sz="6" w:space="0"/>
              <w:bottom w:val="single" w:color="auto" w:sz="6" w:space="0"/>
              <w:right w:val="single" w:color="auto" w:sz="6" w:space="0"/>
            </w:tcBorders>
            <w:vAlign w:val="center"/>
          </w:tcPr>
          <w:p>
            <w:pPr>
              <w:tabs>
                <w:tab w:val="left" w:pos="1980"/>
              </w:tabs>
              <w:autoSpaceDE w:val="0"/>
              <w:autoSpaceDN w:val="0"/>
              <w:adjustRightInd w:val="0"/>
              <w:spacing w:line="480" w:lineRule="exact"/>
              <w:rPr>
                <w:rFonts w:ascii="Calibri" w:hAnsi="Calibri" w:eastAsia="仿宋_GB2312" w:cs="Calibri"/>
                <w:sz w:val="24"/>
              </w:rPr>
            </w:pPr>
          </w:p>
          <w:p>
            <w:pPr>
              <w:tabs>
                <w:tab w:val="left" w:pos="1980"/>
              </w:tabs>
              <w:autoSpaceDE w:val="0"/>
              <w:autoSpaceDN w:val="0"/>
              <w:adjustRightInd w:val="0"/>
              <w:spacing w:line="480" w:lineRule="exact"/>
              <w:rPr>
                <w:rFonts w:ascii="Calibri" w:hAnsi="Calibri" w:eastAsia="仿宋_GB2312" w:cs="Calibri"/>
                <w:sz w:val="24"/>
              </w:rPr>
            </w:pPr>
          </w:p>
          <w:p>
            <w:pPr>
              <w:tabs>
                <w:tab w:val="left" w:pos="1980"/>
              </w:tabs>
              <w:autoSpaceDE w:val="0"/>
              <w:autoSpaceDN w:val="0"/>
              <w:adjustRightInd w:val="0"/>
              <w:spacing w:line="480" w:lineRule="exact"/>
              <w:rPr>
                <w:rFonts w:ascii="Calibri" w:hAnsi="Calibri" w:eastAsia="仿宋_GB2312" w:cs="Calibri"/>
                <w:sz w:val="24"/>
              </w:rPr>
            </w:pPr>
          </w:p>
        </w:tc>
      </w:tr>
    </w:tbl>
    <w:p>
      <w:pPr>
        <w:tabs>
          <w:tab w:val="left" w:pos="1980"/>
        </w:tabs>
        <w:autoSpaceDE w:val="0"/>
        <w:autoSpaceDN w:val="0"/>
        <w:adjustRightInd w:val="0"/>
        <w:spacing w:line="20" w:lineRule="atLeast"/>
      </w:pPr>
      <w:r>
        <w:rPr>
          <w:rFonts w:hint="eastAsia" w:ascii="方正楷体简体" w:hAnsi="Calibri" w:eastAsia="方正楷体简体" w:cs="方正楷体简体"/>
          <w:sz w:val="24"/>
          <w:lang w:val="zh-CN"/>
        </w:rPr>
        <w:t>注：请在您认为恰当的选项对应的栏内画</w:t>
      </w:r>
      <w:r>
        <w:rPr>
          <w:rFonts w:ascii="Calibri" w:hAnsi="Calibri" w:eastAsia="方正楷体简体" w:cs="Calibri"/>
          <w:sz w:val="24"/>
        </w:rPr>
        <w:t>“</w:t>
      </w:r>
      <w:r>
        <w:rPr>
          <w:rFonts w:hint="eastAsia" w:ascii="方正兰亭超细黑简体" w:hAnsi="Calibri" w:eastAsia="方正兰亭超细黑简体" w:cs="方正兰亭超细黑简体"/>
          <w:sz w:val="32"/>
          <w:szCs w:val="32"/>
          <w:lang w:val="zh-CN"/>
        </w:rPr>
        <w:t>√</w:t>
      </w:r>
      <w:r>
        <w:rPr>
          <w:rFonts w:ascii="Calibri" w:hAnsi="Calibri" w:eastAsia="方正兰亭超细黑简体" w:cs="Calibri"/>
          <w:sz w:val="24"/>
        </w:rPr>
        <w:t>”</w:t>
      </w:r>
      <w:r>
        <w:rPr>
          <w:rFonts w:hint="eastAsia" w:ascii="方正楷体简体" w:hAnsi="Calibri" w:eastAsia="方正楷体简体" w:cs="方正楷体简体"/>
          <w:sz w:val="24"/>
          <w:lang w:val="zh-CN"/>
        </w:rPr>
        <w:t>。</w:t>
      </w:r>
    </w:p>
    <w:sectPr>
      <w:pgSz w:w="11906" w:h="16838"/>
      <w:pgMar w:top="2098" w:right="1474" w:bottom="1701"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微软雅黑"/>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0949F"/>
    <w:multiLevelType w:val="singleLevel"/>
    <w:tmpl w:val="5DF0949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7FAF"/>
    <w:rsid w:val="5A807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2019-12-26T03:18:00Z</dcterms:created>
  <dc:creator>殷娜</dc:creator>
  <cp:lastModifiedBy>殷娜</cp:lastModifiedBy>
  <dcterms:modified xsi:type="dcterms:W3CDTF">2019-12-26T03:19:26Z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